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37A6D">
      <w:pPr>
        <w:spacing w:after="240"/>
      </w:pPr>
    </w:p>
    <w:p w14:paraId="06755C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Дополнительное соглашение № 1</w:t>
      </w:r>
    </w:p>
    <w:p w14:paraId="4F07D1C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napToGrid w:val="0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муниципальному контракту </w:t>
      </w:r>
      <w:r>
        <w:rPr>
          <w:rFonts w:ascii="Times New Roman" w:hAnsi="Times New Roman" w:eastAsia="Times New Roman" w:cs="Times New Roman"/>
          <w:b/>
          <w:snapToGrid w:val="0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№ ОК-25/005</w:t>
      </w:r>
    </w:p>
    <w:p w14:paraId="24C0F37A">
      <w:pPr>
        <w:spacing w:after="0" w:line="240" w:lineRule="auto"/>
        <w:jc w:val="center"/>
        <w:rPr>
          <w:rFonts w:ascii="Times New Roman" w:hAnsi="Times New Roman" w:eastAsia="Tahoma" w:cs="Times New Roman"/>
          <w:color w:val="383838"/>
          <w:sz w:val="24"/>
          <w:szCs w:val="24"/>
          <w:shd w:val="clear" w:color="auto" w:fill="FAFAFA"/>
        </w:rPr>
      </w:pPr>
      <w:r>
        <w:rPr>
          <w:rFonts w:ascii="Times New Roman" w:hAnsi="Times New Roman" w:eastAsia="Times New Roman" w:cs="Times New Roman"/>
          <w:b/>
          <w:snapToGrid w:val="0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Комплексное территориальное развитие МО ГО "г. Дербент" (СМР -строительство ДОУ № 1 на 140 мест в мкр Южный)</w:t>
      </w:r>
    </w:p>
    <w:p w14:paraId="5752DF8E">
      <w:pPr>
        <w:spacing w:line="240" w:lineRule="auto"/>
        <w:ind w:left="-14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Дербент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hint="default" w:ascii="Times New Roman" w:hAnsi="Times New Roman" w:cs="Times New Roman"/>
          <w:sz w:val="26"/>
          <w:szCs w:val="26"/>
          <w:lang w:val="ru-RU"/>
        </w:rPr>
        <w:t>______ мая</w:t>
      </w:r>
      <w:r>
        <w:rPr>
          <w:rFonts w:ascii="Times New Roman" w:hAnsi="Times New Roman" w:cs="Times New Roman"/>
          <w:sz w:val="26"/>
          <w:szCs w:val="26"/>
        </w:rPr>
        <w:t xml:space="preserve"> 2025 года                                                              </w:t>
      </w:r>
    </w:p>
    <w:p w14:paraId="0974C2E8">
      <w:pPr>
        <w:spacing w:after="0" w:line="240" w:lineRule="auto"/>
        <w:ind w:firstLine="650" w:firstLineChars="250"/>
        <w:jc w:val="both"/>
        <w:rPr>
          <w:rFonts w:ascii="Times New Roman" w:hAnsi="Times New Roman" w:eastAsia="Times New Roman" w:cs="Times New Roman"/>
          <w:snapToGrid w:val="0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Муниципальное казенное учреждение «Управление капитального строительства» городского округа «город Дербент», именуемое в дальнейшем «Заказчик», в лице руководителя Сайпудинова Магомеда Абдулаевича действующего на основании Устава, с одной стороны, Общество с ограниченной ответственностью «</w:t>
      </w:r>
      <w:r>
        <w:rPr>
          <w:rFonts w:ascii="Times New Roman" w:hAnsi="Times New Roman" w:eastAsia="PT Astra Serif" w:cs="Times New Roman"/>
          <w:bCs/>
          <w:color w:val="000000"/>
          <w:sz w:val="24"/>
          <w:szCs w:val="24"/>
        </w:rPr>
        <w:t>ТОРГОВО-СТРОИТЕЛЬНАЯ КОМПАНИЯ «МЕГАПОЛИС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», именуемое в дальнейшем «Подрядчик», в лице  генерального директора Хасаева Араби Алиевича, действующего на основании Устава, с другой стороны, совместно именуемые «Стороны», руководствуясь статьей 95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разделом 10 муниципального контракта </w:t>
      </w:r>
      <w:r>
        <w:rPr>
          <w:rFonts w:ascii="Times New Roman" w:hAnsi="Times New Roman" w:eastAsia="Times New Roman" w:cs="Times New Roman"/>
          <w:snapToGrid w:val="0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№ ОК-25/005 от 05.05.2025 г.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заключили настоящее дополнительное соглашение к муниципальному контракту № </w:t>
      </w:r>
      <w:r>
        <w:rPr>
          <w:rFonts w:ascii="Times New Roman" w:hAnsi="Times New Roman" w:eastAsia="Times New Roman" w:cs="Times New Roman"/>
          <w:snapToGrid w:val="0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ОК-25/005 от </w:t>
      </w:r>
      <w:r>
        <w:rPr>
          <w:rFonts w:ascii="Times New Roman" w:hAnsi="Times New Roman" w:eastAsia="Times New Roman" w:cs="Times New Roman"/>
          <w:snapToGrid w:val="0"/>
          <w:color w:val="000000" w:themeColor="text1"/>
          <w:sz w:val="26"/>
          <w:szCs w:val="26"/>
          <w:lang w:eastAsia="ru-RU"/>
          <w14:textFill>
            <w14:solidFill>
              <w14:schemeClr w14:val="tx1"/>
            </w14:solidFill>
          </w14:textFill>
        </w:rPr>
        <w:t xml:space="preserve">05.05.2025 г. </w:t>
      </w:r>
      <w:r>
        <w:rPr>
          <w:rFonts w:ascii="Times New Roman" w:hAnsi="Times New Roman" w:eastAsia="PT Astra Serif" w:cs="Times New Roman"/>
          <w:color w:val="000000"/>
          <w:sz w:val="26"/>
          <w:szCs w:val="26"/>
        </w:rPr>
        <w:t>«Комплексное территориальное развитие МО ГО «г. Дербент» (СМР -строительство ДОУ № 1 на 140 мест в мкр Южный)</w:t>
      </w:r>
      <w:r>
        <w:rPr>
          <w:rFonts w:ascii="Times New Roman" w:hAnsi="Times New Roman" w:eastAsia="PT Astra Serif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(далее – дополнительное соглашение, Контракт соответственно) о нижеследующем: </w:t>
      </w:r>
    </w:p>
    <w:p w14:paraId="620ABF4D">
      <w:pPr>
        <w:spacing w:after="0" w:line="240" w:lineRule="auto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189A9E0A">
      <w:pPr>
        <w:shd w:val="clear" w:color="auto" w:fill="FFFFFF"/>
        <w:ind w:firstLine="851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1. В связи с открытием Подрядчиком лицевого счета в территориальном органе Федерального казначейства для осуществления и отражения операций со средствами в соответствии с порядком, утвержденным Федеральным казначейством.</w:t>
      </w:r>
      <w:r>
        <w:rPr>
          <w:rFonts w:ascii="Times New Roman" w:hAnsi="Times New Roman" w:eastAsia="PT Astra Serif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Раздел 14. Контракта изложить в следующей редакции:</w:t>
      </w:r>
    </w:p>
    <w:p w14:paraId="776B3FC1">
      <w:pPr>
        <w:widowControl w:val="0"/>
        <w:ind w:left="-15" w:firstLine="567"/>
        <w:jc w:val="both"/>
        <w:rPr>
          <w:rFonts w:ascii="Times New Roman" w:hAnsi="Times New Roman" w:eastAsia="PT Astra Serif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PT Astra Serif" w:cs="Times New Roman"/>
          <w:b/>
          <w:color w:val="000000"/>
          <w:sz w:val="24"/>
          <w:szCs w:val="24"/>
          <w:lang w:eastAsia="ru-RU"/>
        </w:rPr>
        <w:t>«14. Адреса места нахождения, банковские реквизиты и подписи сторон</w:t>
      </w:r>
    </w:p>
    <w:tbl>
      <w:tblPr>
        <w:tblStyle w:val="3"/>
        <w:tblW w:w="9649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9"/>
        <w:gridCol w:w="4970"/>
      </w:tblGrid>
      <w:tr w14:paraId="714A6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shd w:val="clear" w:color="auto" w:fill="auto"/>
          </w:tcPr>
          <w:p w14:paraId="0E1DA4AC">
            <w:pPr>
              <w:widowControl w:val="0"/>
              <w:spacing w:after="0" w:line="240" w:lineRule="auto"/>
              <w:jc w:val="both"/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eastAsia="PT Astra Serif" w:cs="PT Astra Serif"/>
                <w:b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4970" w:type="dxa"/>
            <w:shd w:val="clear" w:color="auto" w:fill="auto"/>
          </w:tcPr>
          <w:p w14:paraId="050E85B4">
            <w:pPr>
              <w:widowControl w:val="0"/>
              <w:spacing w:after="0" w:line="240" w:lineRule="auto"/>
              <w:jc w:val="both"/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eastAsia="PT Astra Serif" w:cs="PT Astra Serif"/>
                <w:b/>
                <w:color w:val="000000"/>
                <w:sz w:val="24"/>
                <w:szCs w:val="24"/>
                <w:lang w:eastAsia="ru-RU"/>
              </w:rPr>
              <w:t>ПОДРЯДЧИК:</w:t>
            </w:r>
          </w:p>
        </w:tc>
      </w:tr>
      <w:tr w14:paraId="56C66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shd w:val="clear" w:color="auto" w:fill="auto"/>
          </w:tcPr>
          <w:p w14:paraId="4B71A555">
            <w:pPr>
              <w:tabs>
                <w:tab w:val="left" w:pos="4003"/>
              </w:tabs>
              <w:spacing w:after="0" w:line="240" w:lineRule="auto"/>
              <w:ind w:right="567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Муниципальное казенное учреждение</w:t>
            </w:r>
          </w:p>
          <w:p w14:paraId="52ED68EE">
            <w:pPr>
              <w:tabs>
                <w:tab w:val="left" w:pos="4003"/>
              </w:tabs>
              <w:spacing w:after="0" w:line="240" w:lineRule="auto"/>
              <w:ind w:right="567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«Управление капитального строительства» администрации городского округа «Город Дербент»</w:t>
            </w:r>
          </w:p>
        </w:tc>
        <w:tc>
          <w:tcPr>
            <w:tcW w:w="4970" w:type="dxa"/>
            <w:shd w:val="clear" w:color="auto" w:fill="auto"/>
          </w:tcPr>
          <w:p w14:paraId="7F8D2DEB">
            <w:pPr>
              <w:tabs>
                <w:tab w:val="left" w:pos="4003"/>
              </w:tabs>
              <w:spacing w:after="0" w:line="240" w:lineRule="auto"/>
              <w:ind w:right="567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  <w:t>«ТОРГОВО-СТРОИТЕЛЬНАЯ КОМПАНИЯ «МЕГАПОЛИС»</w:t>
            </w:r>
          </w:p>
        </w:tc>
      </w:tr>
      <w:tr w14:paraId="49A6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shd w:val="clear" w:color="auto" w:fill="auto"/>
          </w:tcPr>
          <w:p w14:paraId="0A22EFBA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Юридический адрес: 368600, РД. г. Дербент, Пл. Свободы, д.2, кабинет 16</w:t>
            </w:r>
          </w:p>
          <w:p w14:paraId="748C97E4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Почтовый адрес: 368600, РД. г. Дербент, </w:t>
            </w:r>
          </w:p>
          <w:p w14:paraId="1C4F79C9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ул. Х. Тагиева, д. 30</w:t>
            </w:r>
          </w:p>
          <w:p w14:paraId="14AA3B5B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ИНН: 0542018505</w:t>
            </w:r>
          </w:p>
          <w:p w14:paraId="6C2E392E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КПП: 054201001  </w:t>
            </w:r>
          </w:p>
          <w:p w14:paraId="28BDD6EA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УФК по Республике Дагестан (МКУ «Управление капитального строительства»)</w:t>
            </w:r>
          </w:p>
          <w:p w14:paraId="57ABA1AF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л/с.: 03033209970</w:t>
            </w:r>
          </w:p>
          <w:p w14:paraId="5AEAAAAC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р/сч.: 03231643827100000300</w:t>
            </w:r>
          </w:p>
          <w:p w14:paraId="6343739D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Отделение НБ Республика Дагестан Банка России // УФК по Республике Дагестан г. Махачкала.</w:t>
            </w:r>
          </w:p>
          <w:p w14:paraId="4DAC61F6">
            <w:pPr>
              <w:tabs>
                <w:tab w:val="left" w:pos="4003"/>
              </w:tabs>
              <w:spacing w:after="0" w:line="240" w:lineRule="auto"/>
              <w:ind w:right="567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БИК: 018209001</w:t>
            </w:r>
          </w:p>
          <w:p w14:paraId="1CFB54A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ЕКС: 40102810945370000069</w:t>
            </w:r>
          </w:p>
          <w:p w14:paraId="211F5017">
            <w:pPr>
              <w:widowControl w:val="0"/>
              <w:spacing w:after="0" w:line="240" w:lineRule="auto"/>
              <w:jc w:val="both"/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shd w:val="clear" w:color="auto" w:fill="auto"/>
          </w:tcPr>
          <w:p w14:paraId="1C04506E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  <w:t>"ТОРГОВО-СТРОИТЕЛЬНАЯ КОМПАНИЯ "МЕГАПОЛИС"</w:t>
            </w:r>
          </w:p>
          <w:p w14:paraId="790C70C9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</w:pPr>
            <w:r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  <w:t xml:space="preserve">ИНН </w:t>
            </w: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0571001143</w:t>
            </w:r>
          </w:p>
          <w:p w14:paraId="18C02706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</w:pPr>
            <w:r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  <w:t xml:space="preserve">КПП </w:t>
            </w: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771701001</w:t>
            </w:r>
          </w:p>
          <w:p w14:paraId="31E30897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</w:pPr>
            <w:r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  <w:t xml:space="preserve">ОГРН </w:t>
            </w: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1120571000703</w:t>
            </w:r>
          </w:p>
          <w:p w14:paraId="4EDB8C76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</w:pPr>
            <w:r>
              <w:rPr>
                <w:rFonts w:ascii="Times New Roman" w:hAnsi="Times New Roman" w:eastAsia="sans-serif" w:cs="Times New Roman"/>
                <w:color w:val="111111"/>
                <w:sz w:val="24"/>
                <w:szCs w:val="24"/>
                <w:lang w:eastAsia="zh-CN" w:bidi="ar"/>
              </w:rPr>
              <w:t xml:space="preserve">Юр.адрес </w:t>
            </w: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129226, Г.МОСКВА, вн.тер.г. МУНИЦИПАЛЬНЫЙ ОКРУГ РОСТОКИНО, УЛ СЕЛЬСКОХОЗЯЙСТВЕННАЯ, Д. 17, К. 1, ПОМЕЩ. 13П</w:t>
            </w:r>
          </w:p>
          <w:p w14:paraId="1907E9A8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</w:t>
            </w: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г.Махачкала, проспект Петра Первого, д. 59, кв. 87</w:t>
            </w:r>
          </w:p>
          <w:p w14:paraId="71CE2F65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Тел. 79382057888</w:t>
            </w:r>
            <w:r>
              <w:rPr>
                <w:rFonts w:ascii="SimSun" w:hAnsi="SimSun" w:eastAsia="SimSun" w:cs="SimSu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SimSun" w:cs="Times New Roman"/>
                <w:sz w:val="24"/>
                <w:szCs w:val="24"/>
              </w:rPr>
              <w:t xml:space="preserve">Эл. Почта: </w:t>
            </w: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shd w:val="clear" w:color="auto" w:fill="FFFFFF"/>
              </w:rPr>
              <w:t>megapolis.tsk@bk.ru</w:t>
            </w:r>
          </w:p>
          <w:p w14:paraId="46194501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Банковские реквизиты:</w:t>
            </w:r>
          </w:p>
          <w:p w14:paraId="7DC13DE6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Название банка Ставропольское отделение № 5230 ПАО Сбербанк</w:t>
            </w:r>
          </w:p>
          <w:p w14:paraId="540B4F58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Рас.счет 40702810060320012323</w:t>
            </w:r>
          </w:p>
          <w:p w14:paraId="7611D0AC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Кор. Счет 30101810907020000615</w:t>
            </w:r>
          </w:p>
          <w:p w14:paraId="4A0EA5DE">
            <w:pPr>
              <w:tabs>
                <w:tab w:val="left" w:pos="4003"/>
              </w:tabs>
              <w:spacing w:after="0"/>
              <w:ind w:right="567"/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 w:eastAsia="sans-serif" w:cs="Times New Roman"/>
                <w:color w:val="1C1C1C"/>
                <w:sz w:val="24"/>
                <w:szCs w:val="24"/>
                <w:shd w:val="clear" w:color="auto" w:fill="FDFDFD"/>
              </w:rPr>
              <w:t>БИК 040702615</w:t>
            </w:r>
          </w:p>
          <w:p w14:paraId="5E126C27">
            <w:pPr>
              <w:shd w:val="clear" w:color="auto" w:fill="FFFFFF"/>
              <w:spacing w:after="0"/>
              <w:rPr>
                <w:rFonts w:ascii="Times New Roman" w:hAnsi="Times New Roman" w:eastAsia="Calibri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u w:val="single"/>
                <w:lang w:eastAsia="ru-RU"/>
              </w:rPr>
              <w:t>Реквизиты казначейского счета:</w:t>
            </w:r>
          </w:p>
          <w:p w14:paraId="6896C768">
            <w:pPr>
              <w:shd w:val="clear" w:color="auto" w:fill="FFFFFF"/>
              <w:spacing w:after="0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Номер л/с: 713В0503002 (в УФК по РД)</w:t>
            </w:r>
          </w:p>
          <w:p w14:paraId="1E8A75F4">
            <w:pPr>
              <w:shd w:val="clear" w:color="auto" w:fill="FFFFFF"/>
              <w:spacing w:after="0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БИК: 018209001</w:t>
            </w:r>
          </w:p>
          <w:p w14:paraId="540A6839">
            <w:pPr>
              <w:shd w:val="clear" w:color="auto" w:fill="FFFFFF"/>
              <w:spacing w:after="0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Б/с: 40102810945370000069</w:t>
            </w:r>
          </w:p>
          <w:p w14:paraId="6E706D29">
            <w:pPr>
              <w:shd w:val="clear" w:color="auto" w:fill="FFFFFF"/>
              <w:spacing w:after="0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Казн.сч: 03235643827100000300</w:t>
            </w:r>
          </w:p>
          <w:p w14:paraId="2A91315E">
            <w:pPr>
              <w:shd w:val="clear" w:color="auto" w:fill="FFFFFF"/>
              <w:spacing w:after="0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ИГК: Я16496107324SSB0000330057</w:t>
            </w:r>
          </w:p>
        </w:tc>
      </w:tr>
    </w:tbl>
    <w:tbl>
      <w:tblPr>
        <w:tblStyle w:val="3"/>
        <w:tblpPr w:leftFromText="180" w:rightFromText="180" w:vertAnchor="text" w:horzAnchor="margin" w:tblpY="411"/>
        <w:tblW w:w="102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4995"/>
      </w:tblGrid>
      <w:tr w14:paraId="7D726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5211" w:type="dxa"/>
          </w:tcPr>
          <w:p w14:paraId="23A7A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14:paraId="3920A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333333"/>
                <w:sz w:val="24"/>
                <w:szCs w:val="24"/>
                <w:lang w:eastAsia="ru-RU"/>
              </w:rPr>
              <w:t xml:space="preserve">Заказчик </w:t>
            </w:r>
          </w:p>
          <w:p w14:paraId="759AF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14:paraId="03533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333333"/>
                <w:sz w:val="24"/>
                <w:szCs w:val="24"/>
                <w:lang w:eastAsia="ru-RU"/>
              </w:rPr>
              <w:t xml:space="preserve">____________________  </w:t>
            </w:r>
            <w:r>
              <w:rPr>
                <w:rFonts w:ascii="Calibri" w:hAnsi="Calibri" w:eastAsia="Calibri" w:cs="Calibri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333333"/>
                <w:sz w:val="24"/>
                <w:szCs w:val="24"/>
                <w:lang w:eastAsia="ru-RU"/>
              </w:rPr>
              <w:t xml:space="preserve"> М.А. Сайпудинов</w:t>
            </w:r>
          </w:p>
          <w:p w14:paraId="6F669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333333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95" w:type="dxa"/>
          </w:tcPr>
          <w:p w14:paraId="0968D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  <w:p w14:paraId="40BE9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color w:val="333333"/>
                <w:sz w:val="24"/>
                <w:szCs w:val="24"/>
                <w:lang w:eastAsia="ru-RU"/>
              </w:rPr>
              <w:t>Подрядчик</w:t>
            </w:r>
          </w:p>
          <w:p w14:paraId="419C4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  <w:p w14:paraId="4CBA2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color w:val="333333"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Calibri" w:hAnsi="Calibri" w:eastAsia="Calibri" w:cs="Calibri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color w:val="333333"/>
                <w:sz w:val="24"/>
                <w:szCs w:val="24"/>
                <w:lang w:eastAsia="ru-RU"/>
              </w:rPr>
              <w:t>А.А. Хасаев</w:t>
            </w:r>
          </w:p>
          <w:p w14:paraId="0E4C2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40" w:lineRule="auto"/>
              <w:rPr>
                <w:rFonts w:ascii="Times New Roman" w:hAnsi="Times New Roman" w:eastAsia="Calibri" w:cs="Times New Roman"/>
                <w:b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color w:val="333333"/>
                <w:sz w:val="24"/>
                <w:szCs w:val="24"/>
                <w:lang w:eastAsia="ru-RU"/>
              </w:rPr>
              <w:t>М.П.»</w:t>
            </w:r>
          </w:p>
        </w:tc>
      </w:tr>
    </w:tbl>
    <w:p w14:paraId="09FD52FF">
      <w:pPr>
        <w:shd w:val="clear" w:color="auto" w:fill="FFFFFF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56B63AD8">
      <w:pPr>
        <w:spacing w:after="0"/>
        <w:ind w:firstLine="851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 Настоящее дополнительное соглашение вступает в силу с момента его подписания Сторонами. </w:t>
      </w:r>
    </w:p>
    <w:p w14:paraId="2B49AC9A">
      <w:pPr>
        <w:spacing w:after="0"/>
        <w:ind w:firstLine="851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3. Настоящее дополнительное соглашение является неотъемлемой частью Контракта.</w:t>
      </w:r>
    </w:p>
    <w:p w14:paraId="34D70677">
      <w:pPr>
        <w:spacing w:after="0"/>
        <w:ind w:firstLine="851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4. Во всем остальном, что не предусмотрено настоящим дополнительным соглашением, Стороны руководствуются условиями Контракта.</w:t>
      </w:r>
    </w:p>
    <w:p w14:paraId="6AEDBD9F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</w:p>
    <w:p w14:paraId="44ABE49F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  <w:t>5. ПОДПИСИ СТОРОН:</w:t>
      </w:r>
    </w:p>
    <w:tbl>
      <w:tblPr>
        <w:tblStyle w:val="3"/>
        <w:tblW w:w="101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1"/>
        <w:gridCol w:w="5081"/>
      </w:tblGrid>
      <w:tr w14:paraId="58059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5091" w:type="dxa"/>
          </w:tcPr>
          <w:p w14:paraId="0BD7FA01">
            <w:pPr>
              <w:spacing w:after="0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DF92BAA">
            <w:pPr>
              <w:spacing w:after="0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Заказчик </w:t>
            </w:r>
          </w:p>
          <w:p w14:paraId="10A2B913">
            <w:pPr>
              <w:spacing w:after="0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4E380B0">
            <w:pPr>
              <w:spacing w:after="0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М.А. Сайпудинов</w:t>
            </w:r>
          </w:p>
          <w:p w14:paraId="435ED8FB">
            <w:pPr>
              <w:spacing w:after="0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М.П.</w:t>
            </w:r>
          </w:p>
        </w:tc>
        <w:tc>
          <w:tcPr>
            <w:tcW w:w="5081" w:type="dxa"/>
          </w:tcPr>
          <w:p w14:paraId="6DCD91B2">
            <w:pPr>
              <w:keepNext/>
              <w:spacing w:after="0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</w:rPr>
            </w:pPr>
          </w:p>
          <w:p w14:paraId="63DB66D9">
            <w:pPr>
              <w:keepNext/>
              <w:spacing w:after="0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</w:rPr>
              <w:t xml:space="preserve">        Подрядчик</w:t>
            </w:r>
          </w:p>
          <w:p w14:paraId="73004B61">
            <w:pPr>
              <w:keepNext/>
              <w:spacing w:after="0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</w:rPr>
            </w:pPr>
          </w:p>
          <w:p w14:paraId="79DF466E">
            <w:pPr>
              <w:keepNext/>
              <w:spacing w:after="0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</w:rPr>
              <w:t xml:space="preserve">         ________________  А.А. Хасаев</w:t>
            </w:r>
          </w:p>
          <w:p w14:paraId="33CA73FB">
            <w:pPr>
              <w:keepNext/>
              <w:spacing w:after="0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</w:rPr>
              <w:t xml:space="preserve">         М.П.</w:t>
            </w:r>
          </w:p>
        </w:tc>
      </w:tr>
    </w:tbl>
    <w:p w14:paraId="379E8F7B">
      <w:pPr>
        <w:tabs>
          <w:tab w:val="left" w:pos="3962"/>
        </w:tabs>
        <w:rPr>
          <w:sz w:val="26"/>
          <w:szCs w:val="26"/>
        </w:rPr>
      </w:pPr>
    </w:p>
    <w:p w14:paraId="707ECC89">
      <w:pPr>
        <w:tabs>
          <w:tab w:val="left" w:pos="3962"/>
        </w:tabs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142" w:right="851" w:bottom="907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PT Astra Serif">
    <w:altName w:val="Times New Roman"/>
    <w:panose1 w:val="00000000000000000000"/>
    <w:charset w:val="CC"/>
    <w:family w:val="roman"/>
    <w:pitch w:val="default"/>
    <w:sig w:usb0="00000000" w:usb1="00000000" w:usb2="00000020" w:usb3="00000000" w:csb0="00000097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7B1"/>
    <w:rsid w:val="00004AC7"/>
    <w:rsid w:val="000420AD"/>
    <w:rsid w:val="000F20F7"/>
    <w:rsid w:val="001248A6"/>
    <w:rsid w:val="00126302"/>
    <w:rsid w:val="00170405"/>
    <w:rsid w:val="001715E7"/>
    <w:rsid w:val="001838FE"/>
    <w:rsid w:val="001E1C9E"/>
    <w:rsid w:val="00207CD4"/>
    <w:rsid w:val="00215AC7"/>
    <w:rsid w:val="00246EBD"/>
    <w:rsid w:val="00286CAB"/>
    <w:rsid w:val="002C189B"/>
    <w:rsid w:val="002E548A"/>
    <w:rsid w:val="00305EF9"/>
    <w:rsid w:val="00311920"/>
    <w:rsid w:val="0034483B"/>
    <w:rsid w:val="00386200"/>
    <w:rsid w:val="003A0E80"/>
    <w:rsid w:val="003A774E"/>
    <w:rsid w:val="00407DDF"/>
    <w:rsid w:val="00431336"/>
    <w:rsid w:val="004408FC"/>
    <w:rsid w:val="00443BE1"/>
    <w:rsid w:val="00446DB5"/>
    <w:rsid w:val="00470F66"/>
    <w:rsid w:val="0048213D"/>
    <w:rsid w:val="004A5575"/>
    <w:rsid w:val="004E1F6E"/>
    <w:rsid w:val="005B0F80"/>
    <w:rsid w:val="005D235D"/>
    <w:rsid w:val="005F2657"/>
    <w:rsid w:val="006057CB"/>
    <w:rsid w:val="006237B1"/>
    <w:rsid w:val="006238FE"/>
    <w:rsid w:val="00631B9A"/>
    <w:rsid w:val="0072127A"/>
    <w:rsid w:val="0073524F"/>
    <w:rsid w:val="007849C3"/>
    <w:rsid w:val="007853A4"/>
    <w:rsid w:val="00786E88"/>
    <w:rsid w:val="007944F6"/>
    <w:rsid w:val="007D1B4C"/>
    <w:rsid w:val="007E0EA6"/>
    <w:rsid w:val="008022EB"/>
    <w:rsid w:val="00803E20"/>
    <w:rsid w:val="008073CA"/>
    <w:rsid w:val="00891C12"/>
    <w:rsid w:val="00911749"/>
    <w:rsid w:val="00940363"/>
    <w:rsid w:val="0094242B"/>
    <w:rsid w:val="00943B06"/>
    <w:rsid w:val="00956DC0"/>
    <w:rsid w:val="009A04DC"/>
    <w:rsid w:val="009B661E"/>
    <w:rsid w:val="009E0D6D"/>
    <w:rsid w:val="009E5C57"/>
    <w:rsid w:val="00A706F7"/>
    <w:rsid w:val="00A82377"/>
    <w:rsid w:val="00A83D90"/>
    <w:rsid w:val="00AB7E6A"/>
    <w:rsid w:val="00AD0EEC"/>
    <w:rsid w:val="00B137A2"/>
    <w:rsid w:val="00B33146"/>
    <w:rsid w:val="00BA31C1"/>
    <w:rsid w:val="00BF0BE7"/>
    <w:rsid w:val="00C8355D"/>
    <w:rsid w:val="00CD0161"/>
    <w:rsid w:val="00D56E29"/>
    <w:rsid w:val="00D855E9"/>
    <w:rsid w:val="00DC4E67"/>
    <w:rsid w:val="00E03E8E"/>
    <w:rsid w:val="00E50E4A"/>
    <w:rsid w:val="00E57687"/>
    <w:rsid w:val="00E67413"/>
    <w:rsid w:val="00E864FA"/>
    <w:rsid w:val="00EF2E0A"/>
    <w:rsid w:val="00F05928"/>
    <w:rsid w:val="00F302FA"/>
    <w:rsid w:val="00F34EFA"/>
    <w:rsid w:val="00F37321"/>
    <w:rsid w:val="00F74260"/>
    <w:rsid w:val="00F8377D"/>
    <w:rsid w:val="00FA176D"/>
    <w:rsid w:val="00FA47AA"/>
    <w:rsid w:val="00FA70A5"/>
    <w:rsid w:val="00FB230A"/>
    <w:rsid w:val="00FB3ABA"/>
    <w:rsid w:val="00FB59B9"/>
    <w:rsid w:val="00FE0111"/>
    <w:rsid w:val="00FE3952"/>
    <w:rsid w:val="00FE3F33"/>
    <w:rsid w:val="16574237"/>
    <w:rsid w:val="1D2E7A38"/>
    <w:rsid w:val="258C0368"/>
    <w:rsid w:val="3B5661D2"/>
    <w:rsid w:val="4D8B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55AD9-2760-409A-B497-ABE06104A8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540</Words>
  <Characters>3083</Characters>
  <Lines>25</Lines>
  <Paragraphs>7</Paragraphs>
  <TotalTime>0</TotalTime>
  <ScaleCrop>false</ScaleCrop>
  <LinksUpToDate>false</LinksUpToDate>
  <CharactersWithSpaces>3616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2025-05-20T08:28:00Z</dcterms:created>
  <dc:creator>001</dc:creator>
  <cp:lastModifiedBy>User</cp:lastModifiedBy>
  <cp:lastPrinted>2024-06-10T08:58:00Z</cp:lastPrinted>
  <dcterms:modified xsi:type="dcterms:W3CDTF">2025-05-26T11:26:40Z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7DED14CE3ACC464DADA5466B47C95808_12</vt:lpwstr>
  </property>
  <property fmtid="{D5CDD505-2E9C-101B-9397-08002B2CF9AE}" pid="3" name="KSOProductBuildVer">
    <vt:lpwstr>1049-12.2.0.21179</vt:lpwstr>
  </property>
</Properties>
</file>